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0B0" w:rsidRPr="00C047AE" w:rsidRDefault="001470B0" w:rsidP="006D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02"/>
        <w:gridCol w:w="1346"/>
        <w:gridCol w:w="5939"/>
      </w:tblGrid>
      <w:tr w:rsidR="006D1D34" w:rsidRPr="00C047AE" w:rsidTr="0057071A">
        <w:tc>
          <w:tcPr>
            <w:tcW w:w="7202" w:type="dxa"/>
          </w:tcPr>
          <w:p w:rsidR="006D1D34" w:rsidRPr="00C047AE" w:rsidRDefault="006D1D34" w:rsidP="00570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7AE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85" w:type="dxa"/>
            <w:gridSpan w:val="2"/>
          </w:tcPr>
          <w:p w:rsidR="006D1D34" w:rsidRPr="00C047AE" w:rsidRDefault="006D1D34" w:rsidP="00570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7AE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6D1D34" w:rsidRPr="00C047AE" w:rsidTr="0057071A">
        <w:tc>
          <w:tcPr>
            <w:tcW w:w="14487" w:type="dxa"/>
            <w:gridSpan w:val="3"/>
          </w:tcPr>
          <w:p w:rsidR="006D1D34" w:rsidRPr="00C047AE" w:rsidRDefault="006D1D34" w:rsidP="006D1D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7AE">
              <w:rPr>
                <w:rFonts w:ascii="Times New Roman" w:hAnsi="Times New Roman" w:cs="Times New Roman"/>
                <w:b/>
                <w:sz w:val="28"/>
                <w:szCs w:val="28"/>
              </w:rPr>
              <w:t>V. «В области предоставления информации»</w:t>
            </w:r>
          </w:p>
        </w:tc>
      </w:tr>
      <w:tr w:rsidR="006D1D34" w:rsidRPr="00C047AE" w:rsidTr="0057071A">
        <w:tc>
          <w:tcPr>
            <w:tcW w:w="7202" w:type="dxa"/>
          </w:tcPr>
          <w:tbl>
            <w:tblPr>
              <w:tblpPr w:leftFromText="180" w:rightFromText="180" w:vertAnchor="text" w:horzAnchor="margin" w:tblpXSpec="center" w:tblpY="-181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997"/>
              <w:gridCol w:w="2551"/>
              <w:gridCol w:w="3393"/>
            </w:tblGrid>
            <w:tr w:rsidR="00B108B8" w:rsidRPr="00C047AE" w:rsidTr="008C420C">
              <w:tc>
                <w:tcPr>
                  <w:tcW w:w="6941" w:type="dxa"/>
                  <w:gridSpan w:val="3"/>
                  <w:tcBorders>
                    <w:top w:val="single" w:sz="4" w:space="0" w:color="auto"/>
                  </w:tcBorders>
                </w:tcPr>
                <w:p w:rsidR="00B108B8" w:rsidRPr="00C047AE" w:rsidRDefault="00B108B8" w:rsidP="0057071A">
                  <w:pPr>
                    <w:ind w:right="323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41. Паспорт государственной услуги 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57071A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ind w:right="18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Документирование граждан Кыргызской Республики паспортами в форме общегражданского паспорта - глава 6, пункт 50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Единого реестра (перечня) государственных услуг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Полное наименование государственного органа (учреждение), предоставляющего услугу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Государственный орган исполнительной власти, обеспечивающий функции по реализации государственной политики в области регистрации населения (далее </w:t>
                  </w:r>
                  <w:r w:rsidRPr="00C047A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–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уполномоченный орган), и его подведомственные подразделения 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Получатели государственной услуги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Граждане Кыргызской Республики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Правовые основания получения государственной услуги (не указываются ведомственные НПА)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Закон Кыргызской Республики «О внешней миграции»;</w:t>
                  </w:r>
                </w:p>
                <w:p w:rsidR="00B108B8" w:rsidRPr="00C047AE" w:rsidRDefault="00B108B8" w:rsidP="00B108B8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Инструкци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я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 порядке приема документов, оформления, изготовления (персонификации), учета, выдачи и уничтожения идентификационной карты-паспорта гражданина Кыргызской Республики образца 2017 года (ID-карта) и общегражданского паспорта гражданина Кыргызской Республики образца 2006 года, утвержденная постановлением Правительства Кыргызской Республики от 21 апреля 2017 года       № 238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Общегражданский паспорт гражданина Кыргызской Республики 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по принципу живой очереди, в центрах облуживания населения потребители обслуживаются по электронной очереди.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 для лиц с ограниченными возможностями здоровья (далее </w:t>
                  </w:r>
                  <w:r w:rsidRPr="00C047A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–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ЛОВЗ), оборудованные (здания, помещения) пандусами, поручнями.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Помещения располагают местами для ожидания, туалетами (в регионах, при невозможности подключения к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центральному водопроводу и канализации - надворными), отоплением, водопроводом, телефоном.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лица с ограниченными возможностями здоровья, беременные женщины) обслуживаются вне очереди или, если они не могут подняться в помещение, 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сотрудник спускается к ним для консультирования.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Срок предоставления государственной услуги, в том числе в электронном формате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Время на прием документов – не более 40 минут. 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Общий срок предоставления услуги (в том числе в электронном формате) – не более 18 рабочих дней. 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Время на выдачу результата услуги – не более 30 минут</w:t>
                  </w:r>
                </w:p>
              </w:tc>
            </w:tr>
            <w:tr w:rsidR="00B108B8" w:rsidRPr="00C047AE" w:rsidTr="008C420C">
              <w:tc>
                <w:tcPr>
                  <w:tcW w:w="6941" w:type="dxa"/>
                  <w:gridSpan w:val="3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B108B8" w:rsidRPr="00C047AE" w:rsidTr="008C420C">
              <w:trPr>
                <w:trHeight w:val="557"/>
              </w:trPr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 государственном органе, ответственном за стандартизацию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на сайте уполномоченного органа: grs.gov.kg.;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на государственном портале электронных услуг: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e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gov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kg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portal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srs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kg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уполномоченных представителей); 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Колл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-центр) по номеру -119.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lastRenderedPageBreak/>
                    <w:t>- на официальном сайте уполномоченного органа (grs.gov.kg);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на государственном портале электронных услуг: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e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gov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kg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portal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srs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kg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 личное обращение и контакты по телефону 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-центра Государственной регистрационной службы при Правительстве Кыргызской Республики - 119;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lastRenderedPageBreak/>
                    <w:t>уполномоченного органа (grs.gov.kg)</w:t>
                  </w:r>
                </w:p>
              </w:tc>
            </w:tr>
            <w:tr w:rsidR="00B108B8" w:rsidRPr="00C047AE" w:rsidTr="008C420C">
              <w:tc>
                <w:tcPr>
                  <w:tcW w:w="6941" w:type="dxa"/>
                  <w:gridSpan w:val="3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), с указанием фамилии, имени, отчества и должности.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Всеми сотрудниками соблюдаются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Общение с лицами с особыми нуждами по медицинским и социальным показаниям (ЛОВЗ, престарелые пенсионеры, ветераны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Способы обеспечения 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конфиденциаль-ности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Информация о потребителе </w:t>
                  </w:r>
                  <w:r w:rsidRPr="00C047AE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и оказанной ему услуге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Для получения </w:t>
                  </w:r>
                  <w:r w:rsidRPr="00C047A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государственной услуги необходимо предоставить следующие документы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квитанция, подтверждающая платеж за оформление, изготовление и выдачу общегражданского паспорта,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1) для лица, не достигшего 16-летнего возраста: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заявление, заполненное и подписанное родителями или одним из родителей (если родитель является единственным, при наличии вступившего в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недееспособным, при нахождении одного из родителей в розыске), или иным законным представителем лица, не достигшего 16-летнего возраста, в котором указывается причина получения общегражданского паспорта;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паспорта родителей или одного из родителей (в случаях, указанных в абзаце третьем настоящего подпункта, с приложением заверенной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копии документов, подтверждающих указанные случаи)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,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или иных законных представителей лица, не достигшего 16-летнего возраста.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случае, если один из родителей заявителя является гражданином иностранного государства, представляется его нотариально заверенное согласие на оформление общегражданского паспорта для лица, не достигшего 16-летнего возраста.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Кыргызской Республики, оформление общегражданского паспорта для гражданина,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не достигшего 16-летнего возраста, может быть разрешено по решению суда;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2) при обращении лица, достигшего 16-летнего возраста: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 гражданина Кыргызской Республики образца 2004 года (при наличии) или свидетельство о рождении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,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либо 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выписк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а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из актовой записи о рождении – при отсутствии данных в ЕГРН;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3) при обращении гражданина, осуществляющего обмен общегражданского паспорта: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а) в связи с окончанием страниц для визовых отметок, по истечении срока действия: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общегражданский паспорт, подлежащий обмену;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б) в связи с изменением персональных данных или обнаружения ошибочно произведенных в общегражданском паспорте записей: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общегражданский паспорт, подлежащий обмену;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выписка из актовой записи – при отсутствии данных в ЕГРН, или в случае отсутствия формы № 1 на ранее выданный паспорт образца 2004 года или 1994 года;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в) в случае порчи общегражданского паспорта: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испорченный общегражданский паспорт, подлежащий обмену.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 невозможности установления личности заявителя и реквизитов общегражданского паспорта (при отсутствии данных в ЕГРН) сотрудником территориального подразделения проводится проверка факта выдачи испорченного общегражданского паспорта на основании формы № 1 на ранее выданный общегражданский паспорт;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4) при получении второго общегражданского паспорта по желанию заявителя или в связи с окончанием визовых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страниц и наличия действующей визы иностранного государства в общегражданском паспорте, срок действия которого истек либо истекает: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общегражданский паспорт;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5) при утрате общегражданского паспорта: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 гражданина Кыргызской Республики образца 2004 года – при отсутствии данных в ЕГРН.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отсутствии данных в ЕГРН формируется дело об утрате общегражданского паспорта. Заявление о выдаче </w:t>
                  </w:r>
                  <w:proofErr w:type="gram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общегражданского паспорта</w:t>
                  </w:r>
                  <w:proofErr w:type="gram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взамен утраченного рассматривается в течение 5 рабочих дней.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Для получения данной услуги заявителю необходимо наличие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регистрационного учета (прописки). Информацию о прописке гражданин может получить на портале электронных услуг: e.srs.kg в  режиме онлайн или позвонить в 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Колл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-центр по номеру 119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Стоимость государственной услуги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Услуга платная.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 оказание государственной услуги взимается государственная пошлина в соответствии с постановлением Правительства Кыргызской Республики «Об утверждении ставок государственной пошлины» от 15 апреля 2019 года № 159.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Pr="00C047A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Лица, освобожденные от уплаты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государственной пошлины в соответствии с законодательством в сфере государственной пошлины, не оплачивают государственную пошлину.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 xml:space="preserve">Также оплачивается за бланк паспорта и изготовление (персонификацию) паспорта. 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Оплату необходимо производить в банковских учреждения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х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либо в терминалах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центров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обслуживания населения,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 xml:space="preserve"> а также в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филиалах Государственного предприятия «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Кыргыз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почтасы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val="ky-KG" w:eastAsia="ru-RU"/>
                    </w:rPr>
                    <w:t xml:space="preserve"> при Государственной регистрационной службе при Правительстве Кыргызской Республики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соответствие условий предоставления услуги требованиям,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Способы предоставления государственной и муниципальной услуги, особенности ее предоставления в электронном формате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Услуга предоставляется при личном обращении потребителя в учреждение, предоставляющее услугу.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ky-KG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ky-KG"/>
                    </w:rPr>
                    <w:t>В электронном формате услуга предоставляется при наличии электронной цифровой подписи потребителя без личного его обращения в учреждение, предоставляющее услугу.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электронном формате услуга предоставляется гражданам Кыргызской Республики на портала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х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электронных услуг: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e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gov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kg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,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hyperlink r:id="rId5" w:history="1">
                    <w:proofErr w:type="spellStart"/>
                    <w:r w:rsidRPr="00C047AE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portal</w:t>
                    </w:r>
                    <w:proofErr w:type="spellEnd"/>
                    <w:r w:rsidRPr="00C047AE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proofErr w:type="spellStart"/>
                    <w:r w:rsidRPr="00C047AE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srs</w:t>
                    </w:r>
                    <w:proofErr w:type="spellEnd"/>
                    <w:r w:rsidRPr="00C047AE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proofErr w:type="spellStart"/>
                    <w:r w:rsidRPr="00C047AE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kg</w:t>
                    </w:r>
                    <w:proofErr w:type="spellEnd"/>
                  </w:hyperlink>
                  <w:r w:rsidRPr="00C047AE">
                    <w:rPr>
                      <w:rStyle w:val="a4"/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,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части приема заявления.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Порядок действий для получения услуги в электронном формате: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Для оформления электронного заявления необходимо:</w:t>
                  </w:r>
                </w:p>
                <w:p w:rsidR="00B108B8" w:rsidRPr="00C047AE" w:rsidRDefault="00B108B8" w:rsidP="00B108B8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46"/>
                      <w:tab w:val="left" w:pos="3402"/>
                      <w:tab w:val="left" w:pos="3544"/>
                    </w:tabs>
                    <w:spacing w:after="0" w:line="240" w:lineRule="auto"/>
                    <w:ind w:left="487" w:hanging="283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Авторизоваться на портале электронных услуг.</w:t>
                  </w:r>
                </w:p>
                <w:p w:rsidR="00B108B8" w:rsidRPr="00C047AE" w:rsidRDefault="00B108B8" w:rsidP="00B108B8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46"/>
                      <w:tab w:val="left" w:pos="3402"/>
                      <w:tab w:val="left" w:pos="3544"/>
                    </w:tabs>
                    <w:spacing w:after="0" w:line="240" w:lineRule="auto"/>
                    <w:ind w:left="487" w:hanging="283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Заполнить электронное заявление.                                </w:t>
                  </w:r>
                </w:p>
                <w:p w:rsidR="00B108B8" w:rsidRPr="00C047AE" w:rsidRDefault="00B108B8" w:rsidP="00B108B8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46"/>
                      <w:tab w:val="left" w:pos="3402"/>
                      <w:tab w:val="left" w:pos="3544"/>
                    </w:tabs>
                    <w:spacing w:after="0" w:line="240" w:lineRule="auto"/>
                    <w:ind w:left="487" w:hanging="283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Загрузить фотографию.</w:t>
                  </w:r>
                </w:p>
                <w:p w:rsidR="00B108B8" w:rsidRPr="00C047AE" w:rsidRDefault="00B108B8" w:rsidP="00B108B8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46"/>
                      <w:tab w:val="left" w:pos="629"/>
                      <w:tab w:val="left" w:pos="3544"/>
                    </w:tabs>
                    <w:spacing w:after="0" w:line="240" w:lineRule="auto"/>
                    <w:ind w:left="487" w:hanging="283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Сохранить заявление.</w:t>
                  </w:r>
                </w:p>
                <w:p w:rsidR="00B108B8" w:rsidRPr="00C047AE" w:rsidRDefault="00B108B8" w:rsidP="00B108B8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left" w:pos="629"/>
                      <w:tab w:val="left" w:pos="3402"/>
                    </w:tabs>
                    <w:spacing w:after="0" w:line="240" w:lineRule="auto"/>
                    <w:ind w:left="204" w:firstLine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Произвести оплату. Для оплаты государственной пошлины и услуги можно воспользоваться:</w:t>
                  </w:r>
                </w:p>
                <w:p w:rsidR="00B108B8" w:rsidRPr="00C047AE" w:rsidRDefault="00B108B8" w:rsidP="00B108B8">
                  <w:pPr>
                    <w:pStyle w:val="a5"/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clear" w:pos="720"/>
                    </w:tabs>
                    <w:spacing w:before="0" w:beforeAutospacing="0" w:after="0" w:afterAutospacing="0"/>
                    <w:ind w:left="0" w:hanging="516"/>
                    <w:rPr>
                      <w:rFonts w:eastAsiaTheme="minorHAnsi"/>
                      <w:color w:val="000000"/>
                      <w:sz w:val="28"/>
                      <w:szCs w:val="28"/>
                    </w:rPr>
                  </w:pPr>
                  <w:r w:rsidRPr="00C047AE">
                    <w:rPr>
                      <w:rFonts w:eastAsiaTheme="minorHAnsi"/>
                      <w:color w:val="000000"/>
                      <w:sz w:val="28"/>
                      <w:szCs w:val="28"/>
                    </w:rPr>
                    <w:tab/>
                    <w:t>- электронным кошельком «</w:t>
                  </w:r>
                  <w:proofErr w:type="spellStart"/>
                  <w:r w:rsidRPr="00C047AE">
                    <w:rPr>
                      <w:rFonts w:eastAsiaTheme="minorHAnsi"/>
                      <w:color w:val="000000"/>
                      <w:sz w:val="28"/>
                      <w:szCs w:val="28"/>
                    </w:rPr>
                    <w:t>Элсом</w:t>
                  </w:r>
                  <w:proofErr w:type="spellEnd"/>
                  <w:r w:rsidRPr="00C047AE">
                    <w:rPr>
                      <w:rFonts w:eastAsiaTheme="minorHAnsi"/>
                      <w:color w:val="000000"/>
                      <w:sz w:val="28"/>
                      <w:szCs w:val="28"/>
                    </w:rPr>
                    <w:t>»;</w:t>
                  </w:r>
                </w:p>
                <w:p w:rsidR="00B108B8" w:rsidRPr="00C047AE" w:rsidRDefault="00B108B8" w:rsidP="00B108B8">
                  <w:pPr>
                    <w:pStyle w:val="a5"/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clear" w:pos="720"/>
                    </w:tabs>
                    <w:spacing w:before="0" w:beforeAutospacing="0" w:after="0" w:afterAutospacing="0"/>
                    <w:ind w:left="0" w:hanging="516"/>
                    <w:rPr>
                      <w:rFonts w:eastAsiaTheme="minorHAnsi"/>
                      <w:color w:val="000000"/>
                      <w:sz w:val="28"/>
                      <w:szCs w:val="28"/>
                    </w:rPr>
                  </w:pPr>
                  <w:r w:rsidRPr="00C047AE">
                    <w:rPr>
                      <w:rFonts w:eastAsiaTheme="minorHAnsi"/>
                      <w:color w:val="000000"/>
                      <w:sz w:val="28"/>
                      <w:szCs w:val="28"/>
                    </w:rPr>
                    <w:tab/>
                    <w:t>- платежной картой «VISA», «</w:t>
                  </w:r>
                  <w:proofErr w:type="spellStart"/>
                  <w:r w:rsidRPr="00C047AE">
                    <w:rPr>
                      <w:rFonts w:eastAsiaTheme="minorHAnsi"/>
                      <w:color w:val="000000"/>
                      <w:sz w:val="28"/>
                      <w:szCs w:val="28"/>
                    </w:rPr>
                    <w:t>MasterCard</w:t>
                  </w:r>
                  <w:proofErr w:type="spellEnd"/>
                  <w:r w:rsidRPr="00C047AE">
                    <w:rPr>
                      <w:rFonts w:eastAsiaTheme="minorHAnsi"/>
                      <w:color w:val="000000"/>
                      <w:sz w:val="28"/>
                      <w:szCs w:val="28"/>
                    </w:rPr>
                    <w:t>»;</w:t>
                  </w:r>
                </w:p>
                <w:p w:rsidR="00B108B8" w:rsidRPr="00C047AE" w:rsidRDefault="00B108B8" w:rsidP="00B108B8">
                  <w:pPr>
                    <w:pStyle w:val="a5"/>
                    <w:shd w:val="clear" w:color="auto" w:fill="FFFFFF"/>
                    <w:spacing w:before="0" w:beforeAutospacing="0" w:after="0" w:afterAutospacing="0"/>
                    <w:ind w:left="771" w:hanging="927"/>
                    <w:rPr>
                      <w:rFonts w:eastAsiaTheme="minorHAnsi"/>
                      <w:color w:val="000000"/>
                      <w:sz w:val="28"/>
                      <w:szCs w:val="28"/>
                    </w:rPr>
                  </w:pPr>
                  <w:r w:rsidRPr="00C047AE">
                    <w:rPr>
                      <w:rFonts w:eastAsiaTheme="minorHAnsi"/>
                      <w:color w:val="000000"/>
                      <w:sz w:val="28"/>
                      <w:szCs w:val="28"/>
                    </w:rPr>
                    <w:tab/>
                    <w:t>- платежный терминал «</w:t>
                  </w:r>
                  <w:proofErr w:type="spellStart"/>
                  <w:r w:rsidRPr="00C047AE">
                    <w:rPr>
                      <w:rFonts w:eastAsiaTheme="minorHAnsi"/>
                      <w:color w:val="000000"/>
                      <w:sz w:val="28"/>
                      <w:szCs w:val="28"/>
                    </w:rPr>
                    <w:t>Terem</w:t>
                  </w:r>
                  <w:proofErr w:type="spellEnd"/>
                  <w:r w:rsidRPr="00C047AE">
                    <w:rPr>
                      <w:rFonts w:eastAsiaTheme="minorHAnsi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047AE">
                    <w:rPr>
                      <w:rFonts w:eastAsiaTheme="minorHAnsi"/>
                      <w:color w:val="000000"/>
                      <w:sz w:val="28"/>
                      <w:szCs w:val="28"/>
                    </w:rPr>
                    <w:t>Pay</w:t>
                  </w:r>
                  <w:proofErr w:type="spellEnd"/>
                  <w:r w:rsidRPr="00C047AE">
                    <w:rPr>
                      <w:rFonts w:eastAsiaTheme="minorHAnsi"/>
                      <w:color w:val="000000"/>
                      <w:sz w:val="28"/>
                      <w:szCs w:val="28"/>
                    </w:rPr>
                    <w:t>».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left="204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После проведения оплаты в личный кабинет придет уведомление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.</w:t>
                  </w:r>
                </w:p>
                <w:p w:rsidR="00B108B8" w:rsidRPr="00C047AE" w:rsidRDefault="00B108B8" w:rsidP="00B108B8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46"/>
                      <w:tab w:val="left" w:pos="629"/>
                      <w:tab w:val="left" w:pos="3402"/>
                      <w:tab w:val="left" w:pos="3544"/>
                    </w:tabs>
                    <w:spacing w:after="0" w:line="240" w:lineRule="auto"/>
                    <w:ind w:left="346" w:hanging="142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Результат. После подтверждения заявления потребителя ему поступает уведомление об успешной подаче заявления на изготовление паспорта.</w:t>
                  </w:r>
                </w:p>
                <w:p w:rsidR="00B108B8" w:rsidRPr="00C047AE" w:rsidRDefault="00B108B8" w:rsidP="00B108B8">
                  <w:pPr>
                    <w:tabs>
                      <w:tab w:val="num" w:pos="487"/>
                      <w:tab w:val="left" w:pos="3402"/>
                      <w:tab w:val="left" w:pos="3544"/>
                    </w:tabs>
                    <w:spacing w:after="0" w:line="240" w:lineRule="auto"/>
                    <w:ind w:hanging="516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lastRenderedPageBreak/>
                    <w:t xml:space="preserve">        Стадия онлайновой интерактивности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–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 xml:space="preserve"> 4</w:t>
                  </w:r>
                </w:p>
              </w:tc>
            </w:tr>
            <w:tr w:rsidR="00B108B8" w:rsidRPr="00C047AE" w:rsidTr="008C420C">
              <w:tc>
                <w:tcPr>
                  <w:tcW w:w="6941" w:type="dxa"/>
                  <w:gridSpan w:val="3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Основание для отказа в предоставлении государственной услуги 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 порядок обжалования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2551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Основание для отказ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а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предоставлении государственной услуги</w:t>
                  </w:r>
                </w:p>
              </w:tc>
              <w:tc>
                <w:tcPr>
                  <w:tcW w:w="3393" w:type="dxa"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предоставлении государственной услуги отказывается в случае несоответствия заявителя требованиям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,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установленным пунктом 3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,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и при отсутствии необходимых документов согласно пункту 12 настоящего стандарта.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  <w:tcBorders>
                    <w:bottom w:val="single" w:sz="4" w:space="0" w:color="000000"/>
                  </w:tcBorders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000000"/>
                  </w:tcBorders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Порядок обжалования</w:t>
                  </w:r>
                </w:p>
              </w:tc>
              <w:tc>
                <w:tcPr>
                  <w:tcW w:w="3393" w:type="dxa"/>
                  <w:tcBorders>
                    <w:bottom w:val="single" w:sz="4" w:space="0" w:color="000000"/>
                  </w:tcBorders>
                </w:tcPr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органа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Письменная жалоба подается в свободной форме и должна содержать Ф.И.О.  потребителя услуги, адрес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проживания, номер телефона, а также суть претензии, подпись потребителя услуги и дату.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Рассмотрение жалоб и претензий осуществляется в установленном порядке руководством уполномоченного органа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Срок рассмотрения письменного обращения и направления ответа заявителю не должен превышать 14 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дней</w:t>
                  </w:r>
                  <w:r w:rsidRPr="00C047AE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 дня его регистрации.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неудовлетворении принятым решением по жалобе заявитель имеет право обжаловать решение уполномоченного органа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lastRenderedPageBreak/>
                    <w:t>и его подведомственных подразделений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судебном порядке</w:t>
                  </w:r>
                </w:p>
              </w:tc>
            </w:tr>
            <w:tr w:rsidR="00B108B8" w:rsidRPr="00C047AE" w:rsidTr="008C420C">
              <w:tc>
                <w:tcPr>
                  <w:tcW w:w="997" w:type="dxa"/>
                  <w:tcBorders>
                    <w:bottom w:val="single" w:sz="4" w:space="0" w:color="auto"/>
                  </w:tcBorders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393" w:type="dxa"/>
                  <w:tcBorders>
                    <w:bottom w:val="single" w:sz="4" w:space="0" w:color="auto"/>
                  </w:tcBorders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Стандарт государственной услуги должен регулярно пересматриваться, с периодичностью 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не менее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одного раза в три года</w:t>
                  </w:r>
                </w:p>
              </w:tc>
            </w:tr>
          </w:tbl>
          <w:p w:rsidR="006D1D34" w:rsidRPr="00C047AE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5" w:type="dxa"/>
            <w:gridSpan w:val="2"/>
          </w:tcPr>
          <w:tbl>
            <w:tblPr>
              <w:tblpPr w:leftFromText="180" w:rightFromText="180" w:bottomFromText="160" w:vertAnchor="text" w:horzAnchor="margin" w:tblpXSpec="center" w:tblpY="-181"/>
              <w:tblW w:w="705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594"/>
              <w:gridCol w:w="2489"/>
              <w:gridCol w:w="2974"/>
            </w:tblGrid>
            <w:tr w:rsidR="00B108B8" w:rsidRPr="00C047AE" w:rsidTr="008C420C">
              <w:tc>
                <w:tcPr>
                  <w:tcW w:w="7057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41. Паспорт государственной услуги 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57071A">
                  <w:pPr>
                    <w:tabs>
                      <w:tab w:val="left" w:pos="3402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Документирование граждан Кыргызской Республики паспортами в форме общегражданского паспорта - глава 6, пункт 50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Единого реестра (перечня) государственных услуг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Полное наименование государственного органа (учреждение), предоставляющего услугу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57071A">
                  <w:pPr>
                    <w:tabs>
                      <w:tab w:val="left" w:pos="3402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Государственный орган исполнительной власти, обеспечивающий функции по реализации государственной политики в области регистрации населения (далее </w:t>
                  </w:r>
                  <w:r w:rsidRPr="00C047A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–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уполномоченный орган), и его подведомственные подразделения 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Получатели государственной услуги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Граждане Кыргызской Республики </w:t>
                  </w:r>
                  <w:r w:rsidRPr="00C047A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ky-KG" w:eastAsia="ru-RU"/>
                    </w:rPr>
                    <w:t xml:space="preserve">не зависимо от возраста 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Правовые основания получения государственной услуги (не указываются ведомственные НПА)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Закон Кыргызской Республики «О внешней миграции»;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C047AE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8"/>
                      <w:szCs w:val="28"/>
                      <w:shd w:val="clear" w:color="auto" w:fill="FFFFFF"/>
                    </w:rPr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C047A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» от 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</w:pPr>
                  <w:r w:rsidRPr="00C047A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 февраля 2012 года № 85</w:t>
                  </w:r>
                  <w:r w:rsidRPr="00C047A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 xml:space="preserve">; </w:t>
                  </w:r>
                </w:p>
                <w:p w:rsidR="00B108B8" w:rsidRPr="00C047AE" w:rsidRDefault="00B108B8" w:rsidP="00B108B8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 xml:space="preserve">-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Инструкци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я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 порядке приема документов, оформления, изготовления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(персонификации), учета, выдачи и уничтожения идентификационной карты-паспорта гражданина Кыргызской Республики образца 2017 года (ID-карта) и общегражданского паспорта гражданина Кыргызской Республики образца </w:t>
                  </w:r>
                  <w:r w:rsidRPr="00C047A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2006 и 2020 годов,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утвержденная постановлением Правительства Кыргызской Республики от 21 апреля 2017 года № 238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Общегражданский паспорт гражданина Кыргызской Республики </w:t>
                  </w:r>
                  <w:r w:rsidRPr="00C047A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с 34 или 50 страницами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Условия предоставления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Предоставление услуги осуществляется: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по принципу живой очереди, в центрах облуживания населения потребители обслуживаются по электронной очереди.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 для лиц с ограниченными возможностями здоровья (далее </w:t>
                  </w:r>
                  <w:r w:rsidRPr="00C047A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–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ЛОВЗ), оборудованные (здания, помещения) пандусами, поручнями.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Помещения располагают местами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лица с ограниченными возможностями здоровья, беременные женщины) обслуживаются вне очереди или, если они не могут подняться в помещение, 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сотрудник спускается к ним для консультирования.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Для удобства посетителей в месте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предоставления услуги размещаются перечень документов, необходимых для приобретения услуги, и образцы заявлений.</w:t>
                  </w:r>
                  <w:r w:rsidRPr="00C047AE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Срок предоставления государственной услуги, в том числе в электронном формате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Время на прием документов – не более </w:t>
                  </w:r>
                  <w:r w:rsidRPr="00C047A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20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минут. 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Общий срок предоставления услуги (в том числе в электронном формате) – не более 18 рабочих дней.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Изготовление и выдача общегражданского паспорта лицам, не достигшим 16-летнего возраста, осуществляются в течение 10 рабочих дней.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Время на выдачу результата услуги – не более 30 минут</w:t>
                  </w:r>
                </w:p>
              </w:tc>
            </w:tr>
            <w:tr w:rsidR="00B108B8" w:rsidRPr="00C047AE" w:rsidTr="008C420C">
              <w:tc>
                <w:tcPr>
                  <w:tcW w:w="705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B108B8" w:rsidRPr="00C047AE" w:rsidTr="008C420C">
              <w:trPr>
                <w:trHeight w:val="557"/>
              </w:trPr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 государственном органе, ответственном за стандартизацию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на официальном сайте уполномоченного органа: digital.gov.kg;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на государственном портале электронных услуг: portal.tunduk.kg;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в 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территориальном регистрационном отделе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при личном обращении потребителя (их официально уполномоченных представителей); 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в устной форме </w:t>
                  </w: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по телефону Центра телефонного обслуживания уполномоченного органа (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-центр) по номеру 119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 официальный сайт уполномоченного органа:</w:t>
                  </w: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digital.gov.kg;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 личное обращение и по телефону 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-центра </w:t>
                  </w: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lastRenderedPageBreak/>
                    <w:t>уполномоченного органа – 119;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Адреса, номера телефонов, адреса электронной почты и режим работы 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территориальных регистрационных отделов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размещаются на официальном сайте уполномоченного органа: </w:t>
                  </w: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</w:t>
                  </w:r>
                </w:p>
              </w:tc>
            </w:tr>
            <w:tr w:rsidR="00B108B8" w:rsidRPr="00C047AE" w:rsidTr="008C420C">
              <w:tc>
                <w:tcPr>
                  <w:tcW w:w="705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Все сотрудники, работающие с населением, имеют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персонифицированные таблички (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), с указанием фамилии, имени, отчества и должности.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Всеми сотрудниками соблюдаются должностные инструкции (функциональные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Способы обеспечения 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конфиденциаль-ности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Информация о потребителе </w:t>
                  </w:r>
                  <w:r w:rsidRPr="00C047AE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и оказанной ему услуге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Для получения </w:t>
                  </w:r>
                  <w:r w:rsidRPr="00C047A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государственной услуги необходимо предоставить следующие документы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квитанция, подтверждающая платеж за оформление, изготовление и выдачу общегражданского паспорта, предусмотренный законодательством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  <w:r w:rsidRPr="00C047A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1) для лица, не достигшего 16-летнего возраста: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- заявление, заполненное и подписанное родителями или одним из родителей (если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недееспособным, при нахождении одного из родителей в розыске), или иным законным представителем лица,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не достигшего 16-летнего возраста, в котором указывается причина получения общегражданского паспорта;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паспорта родителей или одного из родителей (в случаях, указанных в абзаце третьем настоящего подпункта, с приложением заверенной копии документов, подтверждающих указанные случаи), или иных законных представителей лица, не достигшего 16-летнего возраста.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 случае, если один из родителей заявителя является гражданином иностранного государства, представляется его нотариально заверенное согласие на оформление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общегражданского паспорта для лица, не достигшего 16-летнего возраста.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Кыргызской Республики, оформление общегражданского паспорта для гражданина, не достигшего 16-летнего возраста, может быть разрешено по решению суда;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2) при обращении лица, достигшего 16-летнего возраста: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паспорт гражданина Кыргызской Республики образца 2004 года (при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наличии) или свидетельство о рождении, либо выписка из актовой записи о рождении – при отсутствии данных в ЕГРН;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3) при обращении гражданина, осуществляющего обмен общегражданского паспорта: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а) в связи с окончанием страниц для визовых отметок, по истечении срока действия: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общегражданский паспорт, подлежащий обмену;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б) в связи с изменением персональных данных или обнаружения ошибочно произведенных в общегражданском паспорте записей: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- общегражданский паспорт, подлежащий обмену;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выписка из актовой записи – при отсутствии данных в ЕГРН, или в случае отсутствия формы № 1 на ранее выданный паспорт образца 2004 года или 1994 года;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в) в случае порчи общегражданского паспорта: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испорченный общегражданский паспорт, подлежащий обмену.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 невозможности установления личности заявителя и реквизитов общегражданского паспорта (при отсутствии данных в ЕГРН) сотрудником территориального подразделения проводится проверка факта выдачи испорченного общегражданского паспорта на основании формы № 1 на ранее выданный общегражданский паспорт;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4) при получении второго общегражданского паспорта по желанию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заявителя или в связи с окончанием визовых страниц и наличия действующей визы иностранного государства в общегражданском паспорте, срок действия которого истек либо истекает: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общегражданский паспорт;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5) при утрате общегражданского паспорта: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 гражданина Кыргызской Республики – при отсутствии данных в ЕГРН.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отсутствии данных в ЕГРН формируется дело об утрате общегражданского паспорта. Заявление о выдаче общегражданского паспорта, взамен утраченного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рассматривается в течение 5 рабочих дней.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Сотрудником территориального подразделения и/или ЦОН заявителю выдается расписка о принятии документов.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Для получения данной услуги заявителю необходимо наличие регистрационного учета (прописки). Информацию о прописке гражданин может получить на </w:t>
                  </w:r>
                  <w:r w:rsidRPr="00C047A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ky-KG" w:eastAsia="ru-RU"/>
                    </w:rPr>
                    <w:t>государственном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портале электронных услуг: </w:t>
                  </w: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portal.tunduk.kg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  режиме онлайн или позвонить в кол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л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-центр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 xml:space="preserve"> уполномоченного органа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по номеру 119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Стоимость государственной услуги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Услуга платная.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Стоимость государственной </w:t>
                  </w:r>
                  <w:r w:rsidRPr="00C047A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услуги определяется приказом уполномоченного органа по согласованию с уполномоченным органом в сфере антимонопольн</w:t>
                  </w:r>
                  <w:r w:rsidRPr="00C047A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ого регулирования.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 оказание государственной услуги взимается государственная пошлина в соответствии с постановлением Правительства Кыргызской Республики «Об утверждении ставок государственной пошлины» от 15 апреля 2019 года № 159. </w:t>
                  </w:r>
                  <w:r w:rsidRPr="00C047A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Лица, освобожденные от уплаты государственной пошлины в соответствии с законодательством в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сфере государственной пошлины, не оплачивают государственную пошлину.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Также оплачивается за бланк паспорта и изготовление (персонификацию) паспорта. 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Оплату необходимо производить в банковских учреждениях либо в терминалах центров обслуживания населения, а также в 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филиалах Государственного предприятия «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Кыргыз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почтасы</w:t>
                  </w:r>
                  <w:proofErr w:type="spellEnd"/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достоверность и своевременность, в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соответствии с условиями и сроками предоставления услуги, заявленными в настоящем стандарте;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B108B8" w:rsidRPr="00C047AE" w:rsidRDefault="00B108B8" w:rsidP="00B108B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- наличие книги жалоб и предложений граждан в доступном месте;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Способы предоставления государственной и муниципальной услуги, особенности ее предоставления в электронном формате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Услуга в электронном формате не предоставляется.</w:t>
                  </w:r>
                </w:p>
                <w:p w:rsidR="00B108B8" w:rsidRPr="00C047AE" w:rsidRDefault="00B108B8" w:rsidP="00B108B8">
                  <w:pPr>
                    <w:tabs>
                      <w:tab w:val="num" w:pos="487"/>
                      <w:tab w:val="left" w:pos="3402"/>
                      <w:tab w:val="left" w:pos="3544"/>
                    </w:tabs>
                    <w:spacing w:after="0" w:line="240" w:lineRule="auto"/>
                    <w:ind w:hanging="516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        Стадия онлайновой интерактивности – 1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ind w:left="41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Информация, необходимая для того, чтобы начать процедуру предоставления услуги, имеется на публично доступной веб-странице.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ind w:left="41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На государственном портале электронных услуг:</w:t>
                  </w: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portal.tunduk.kg</w:t>
                  </w: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lastRenderedPageBreak/>
                    <w:t>п</w:t>
                  </w:r>
                  <w:r w:rsidRPr="00C047A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отребитель может проверить общегражданский паспорт на готовность  и  действительность </w:t>
                  </w:r>
                </w:p>
                <w:p w:rsidR="00B108B8" w:rsidRPr="00C047AE" w:rsidRDefault="00B108B8" w:rsidP="00B108B8">
                  <w:pPr>
                    <w:tabs>
                      <w:tab w:val="num" w:pos="487"/>
                      <w:tab w:val="left" w:pos="3402"/>
                      <w:tab w:val="left" w:pos="3544"/>
                    </w:tabs>
                    <w:spacing w:after="0" w:line="240" w:lineRule="auto"/>
                    <w:ind w:hanging="516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108B8" w:rsidRPr="00C047AE" w:rsidTr="008C420C">
              <w:tc>
                <w:tcPr>
                  <w:tcW w:w="705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Основание для отказа в предоставлении государственной услуги 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 порядок обжалования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предоставлении государственной услуги отказывается в случае несоответствия заявителя требованиям, установленным пунктом 3, и при отсутствии необходимых документов согласно пункту 12 настоящего стандарта.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Порядок обжалования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</w:t>
                  </w:r>
                  <w:r w:rsidRPr="00C047A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жалобой к руководству органа, где получена услуга.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B108B8" w:rsidRPr="00C047AE" w:rsidRDefault="00B108B8" w:rsidP="00B108B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Стандарт государственной услуги должен регулярно пересматриваться, с периодичностью </w:t>
                  </w:r>
                  <w:r w:rsidRPr="00C047A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не менее </w:t>
                  </w:r>
                  <w:r w:rsidRPr="00C047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одного раза в три года</w:t>
                  </w:r>
                </w:p>
              </w:tc>
            </w:tr>
            <w:tr w:rsidR="00B108B8" w:rsidRPr="00C047AE" w:rsidTr="008C420C">
              <w:tc>
                <w:tcPr>
                  <w:tcW w:w="159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48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7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108B8" w:rsidRPr="00C047AE" w:rsidRDefault="00B108B8" w:rsidP="00B108B8">
                  <w:pPr>
                    <w:tabs>
                      <w:tab w:val="left" w:pos="3402"/>
                      <w:tab w:val="left" w:pos="3544"/>
                    </w:tabs>
                    <w:spacing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6D1D34" w:rsidRPr="00C047AE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D34" w:rsidRPr="00C047AE" w:rsidTr="0057071A">
        <w:tc>
          <w:tcPr>
            <w:tcW w:w="8548" w:type="dxa"/>
            <w:gridSpan w:val="2"/>
          </w:tcPr>
          <w:p w:rsidR="006D1D34" w:rsidRPr="00C047AE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1"/>
          </w:p>
        </w:tc>
        <w:tc>
          <w:tcPr>
            <w:tcW w:w="5939" w:type="dxa"/>
          </w:tcPr>
          <w:p w:rsidR="006D1D34" w:rsidRPr="00C047AE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D34" w:rsidRPr="00C047AE" w:rsidTr="0057071A">
        <w:tc>
          <w:tcPr>
            <w:tcW w:w="8548" w:type="dxa"/>
            <w:gridSpan w:val="2"/>
          </w:tcPr>
          <w:p w:rsidR="006D1D34" w:rsidRPr="00C047AE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9" w:type="dxa"/>
          </w:tcPr>
          <w:p w:rsidR="006D1D34" w:rsidRPr="00C047AE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D34" w:rsidRPr="00C047AE" w:rsidTr="0057071A">
        <w:tc>
          <w:tcPr>
            <w:tcW w:w="8548" w:type="dxa"/>
            <w:gridSpan w:val="2"/>
          </w:tcPr>
          <w:p w:rsidR="006D1D34" w:rsidRPr="00C047AE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9" w:type="dxa"/>
          </w:tcPr>
          <w:p w:rsidR="006D1D34" w:rsidRPr="00C047AE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D34" w:rsidRPr="00C047AE" w:rsidTr="0057071A">
        <w:tc>
          <w:tcPr>
            <w:tcW w:w="8548" w:type="dxa"/>
            <w:gridSpan w:val="2"/>
          </w:tcPr>
          <w:p w:rsidR="006D1D34" w:rsidRPr="00C047AE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9" w:type="dxa"/>
          </w:tcPr>
          <w:p w:rsidR="006D1D34" w:rsidRPr="00C047AE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D34" w:rsidRPr="00C047AE" w:rsidTr="0057071A">
        <w:tc>
          <w:tcPr>
            <w:tcW w:w="8548" w:type="dxa"/>
            <w:gridSpan w:val="2"/>
          </w:tcPr>
          <w:p w:rsidR="006D1D34" w:rsidRPr="00C047AE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9" w:type="dxa"/>
          </w:tcPr>
          <w:p w:rsidR="006D1D34" w:rsidRPr="00C047AE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4D411E" w:rsidRPr="00C047AE" w:rsidRDefault="008C420C">
      <w:pPr>
        <w:rPr>
          <w:rFonts w:ascii="Times New Roman" w:hAnsi="Times New Roman" w:cs="Times New Roman"/>
          <w:sz w:val="28"/>
          <w:szCs w:val="28"/>
        </w:rPr>
      </w:pPr>
    </w:p>
    <w:sectPr w:rsidR="004D411E" w:rsidRPr="00C047AE" w:rsidSect="000367F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A43EC"/>
    <w:multiLevelType w:val="multilevel"/>
    <w:tmpl w:val="FAB2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CE7FA0"/>
    <w:multiLevelType w:val="multilevel"/>
    <w:tmpl w:val="C158F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5CA"/>
    <w:rsid w:val="000367FB"/>
    <w:rsid w:val="001470B0"/>
    <w:rsid w:val="001D3EE0"/>
    <w:rsid w:val="00433D88"/>
    <w:rsid w:val="0057071A"/>
    <w:rsid w:val="006D1D34"/>
    <w:rsid w:val="008C420C"/>
    <w:rsid w:val="00B108B8"/>
    <w:rsid w:val="00C047AE"/>
    <w:rsid w:val="00D067CD"/>
    <w:rsid w:val="00D2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8DD1D3-4C7E-437F-A90E-529A2D7E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1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B108B8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10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8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ortal.srs.k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30</Pages>
  <Words>4487</Words>
  <Characters>25578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Nazira</dc:creator>
  <cp:keywords/>
  <dc:description/>
  <cp:lastModifiedBy>Altai Belekov</cp:lastModifiedBy>
  <cp:revision>8</cp:revision>
  <dcterms:created xsi:type="dcterms:W3CDTF">2021-10-12T07:10:00Z</dcterms:created>
  <dcterms:modified xsi:type="dcterms:W3CDTF">2021-11-04T06:07:00Z</dcterms:modified>
</cp:coreProperties>
</file>